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4752"/>
        <w:gridCol w:w="4536"/>
      </w:tblGrid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noProof/>
              </w:rPr>
              <w:drawing>
                <wp:inline distT="0" distB="0" distL="0" distR="0" wp14:anchorId="462058B0" wp14:editId="61F73CF0">
                  <wp:extent cx="666750" cy="885825"/>
                  <wp:effectExtent l="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9BC" w:rsidRPr="00885ECF" w:rsidRDefault="00BD09BC" w:rsidP="00FD187B">
            <w:pPr>
              <w:jc w:val="center"/>
              <w:rPr>
                <w:sz w:val="22"/>
                <w:szCs w:val="22"/>
              </w:rPr>
            </w:pPr>
            <w:r w:rsidRPr="00885ECF">
              <w:rPr>
                <w:sz w:val="22"/>
                <w:szCs w:val="22"/>
              </w:rPr>
              <w:t xml:space="preserve">Белоярский район </w:t>
            </w:r>
          </w:p>
          <w:p w:rsidR="00BD09BC" w:rsidRPr="00885ECF" w:rsidRDefault="00BD09BC" w:rsidP="00FD187B">
            <w:pPr>
              <w:framePr w:hSpace="180" w:wrap="around" w:vAnchor="page" w:hAnchor="page" w:x="874" w:y="1135"/>
              <w:jc w:val="center"/>
              <w:rPr>
                <w:b/>
                <w:snapToGrid w:val="0"/>
                <w:sz w:val="20"/>
              </w:rPr>
            </w:pPr>
            <w:r w:rsidRPr="00885ECF">
              <w:rPr>
                <w:snapToGrid w:val="0"/>
                <w:sz w:val="20"/>
              </w:rPr>
              <w:t>Ханты-Мансийский автономный округ – Югра</w:t>
            </w:r>
          </w:p>
          <w:p w:rsidR="00BD09BC" w:rsidRPr="00885ECF" w:rsidRDefault="00BD09BC" w:rsidP="00FD187B">
            <w:pPr>
              <w:jc w:val="center"/>
              <w:outlineLvl w:val="7"/>
              <w:rPr>
                <w:iCs/>
                <w:sz w:val="20"/>
              </w:rPr>
            </w:pP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 xml:space="preserve">АДМИНИСТРАЦИЯ </w:t>
            </w: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>БЕЛОЯРСКОГО РАЙОНА</w:t>
            </w:r>
          </w:p>
          <w:p w:rsidR="00BD09BC" w:rsidRPr="00FD187B" w:rsidRDefault="00BD09BC" w:rsidP="00FD187B">
            <w:pPr>
              <w:rPr>
                <w:b/>
              </w:rPr>
            </w:pP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КОМИТЕТ ПО ФИНАНСАМ</w:t>
            </w: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И НАЛОГОВОЙ ПОЛИТИКЕ</w:t>
            </w:r>
          </w:p>
          <w:p w:rsidR="00BD09BC" w:rsidRPr="00885ECF" w:rsidRDefault="00BD09BC" w:rsidP="00FD187B">
            <w:pPr>
              <w:jc w:val="center"/>
            </w:pPr>
          </w:p>
        </w:tc>
        <w:tc>
          <w:tcPr>
            <w:tcW w:w="2442" w:type="pct"/>
            <w:vMerge w:val="restart"/>
            <w:vAlign w:val="center"/>
          </w:tcPr>
          <w:p w:rsidR="00FD187B" w:rsidRDefault="00FD187B" w:rsidP="00FD187B"/>
          <w:p w:rsidR="000A340E" w:rsidRDefault="000A340E" w:rsidP="00E632D2">
            <w:pPr>
              <w:rPr>
                <w:szCs w:val="20"/>
              </w:rPr>
            </w:pPr>
            <w:r>
              <w:rPr>
                <w:szCs w:val="20"/>
              </w:rPr>
              <w:t>Председателю Комитета по образованию</w:t>
            </w:r>
          </w:p>
          <w:p w:rsidR="00BD09BC" w:rsidRDefault="006B7318" w:rsidP="00E632D2">
            <w:pPr>
              <w:rPr>
                <w:szCs w:val="20"/>
              </w:rPr>
            </w:pPr>
            <w:r w:rsidRPr="006B7318">
              <w:rPr>
                <w:szCs w:val="20"/>
              </w:rPr>
              <w:t>администрации Белоярского района</w:t>
            </w:r>
          </w:p>
          <w:p w:rsidR="006B7318" w:rsidRPr="00885ECF" w:rsidRDefault="000A340E" w:rsidP="006B7318">
            <w:pPr>
              <w:rPr>
                <w:b/>
              </w:rPr>
            </w:pPr>
            <w:r>
              <w:rPr>
                <w:rFonts w:eastAsia="Calibri"/>
                <w:lang w:eastAsia="en-US"/>
              </w:rPr>
              <w:t>Е.Ю. Ждановой</w:t>
            </w:r>
          </w:p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Центральная ул., д. 9, </w:t>
            </w:r>
            <w:proofErr w:type="spellStart"/>
            <w:r w:rsidRPr="00885ECF">
              <w:rPr>
                <w:snapToGrid w:val="0"/>
                <w:sz w:val="22"/>
              </w:rPr>
              <w:t>г</w:t>
            </w:r>
            <w:proofErr w:type="gramStart"/>
            <w:r w:rsidRPr="00885ECF">
              <w:rPr>
                <w:snapToGrid w:val="0"/>
                <w:sz w:val="22"/>
              </w:rPr>
              <w:t>.Б</w:t>
            </w:r>
            <w:proofErr w:type="gramEnd"/>
            <w:r w:rsidRPr="00885ECF">
              <w:rPr>
                <w:snapToGrid w:val="0"/>
                <w:sz w:val="22"/>
              </w:rPr>
              <w:t>елоярский</w:t>
            </w:r>
            <w:proofErr w:type="spellEnd"/>
            <w:r w:rsidRPr="00885ECF">
              <w:rPr>
                <w:snapToGrid w:val="0"/>
                <w:sz w:val="22"/>
              </w:rPr>
              <w:t>,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 Ханты-Мансийский автономный округ – Югра,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Тюменская область, 628161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Тел. 2-22-18, факс 2-30-21 </w:t>
            </w:r>
          </w:p>
          <w:p w:rsidR="00BD09BC" w:rsidRPr="00FD187B" w:rsidRDefault="00BD09BC" w:rsidP="00FD187B">
            <w:pPr>
              <w:jc w:val="center"/>
              <w:rPr>
                <w:b/>
                <w:snapToGrid w:val="0"/>
                <w:sz w:val="22"/>
                <w:lang w:val="en-US"/>
              </w:rPr>
            </w:pPr>
            <w:proofErr w:type="gramStart"/>
            <w:r w:rsidRPr="00885ECF">
              <w:rPr>
                <w:snapToGrid w:val="0"/>
                <w:sz w:val="22"/>
              </w:rPr>
              <w:t>Е</w:t>
            </w:r>
            <w:proofErr w:type="gramEnd"/>
            <w:r w:rsidRPr="00FD187B">
              <w:rPr>
                <w:snapToGrid w:val="0"/>
                <w:sz w:val="22"/>
                <w:lang w:val="en-US"/>
              </w:rPr>
              <w:t>-</w:t>
            </w:r>
            <w:r w:rsidRPr="00885ECF">
              <w:rPr>
                <w:snapToGrid w:val="0"/>
                <w:sz w:val="22"/>
                <w:lang w:val="en-US"/>
              </w:rPr>
              <w:t>mail</w:t>
            </w:r>
            <w:r w:rsidRPr="00FD187B">
              <w:rPr>
                <w:snapToGrid w:val="0"/>
                <w:sz w:val="22"/>
                <w:lang w:val="en-US"/>
              </w:rPr>
              <w:t xml:space="preserve">: </w:t>
            </w:r>
            <w:hyperlink r:id="rId8" w:history="1">
              <w:r w:rsidRPr="00885ECF">
                <w:rPr>
                  <w:snapToGrid w:val="0"/>
                  <w:color w:val="0000FF"/>
                  <w:sz w:val="22"/>
                  <w:u w:val="single"/>
                  <w:lang w:val="en-US"/>
                </w:rPr>
                <w:t>finotd</w:t>
              </w:r>
              <w:r w:rsidRPr="00FD187B">
                <w:rPr>
                  <w:snapToGrid w:val="0"/>
                  <w:color w:val="0000FF"/>
                  <w:sz w:val="22"/>
                  <w:u w:val="single"/>
                  <w:lang w:val="en-US"/>
                </w:rPr>
                <w:t>@</w:t>
              </w:r>
              <w:r w:rsidRPr="00885ECF">
                <w:rPr>
                  <w:snapToGrid w:val="0"/>
                  <w:color w:val="0000FF"/>
                  <w:sz w:val="22"/>
                  <w:u w:val="single"/>
                  <w:lang w:val="en-US"/>
                </w:rPr>
                <w:t>beloyarsky</w:t>
              </w:r>
            </w:hyperlink>
            <w:r w:rsidRPr="00FD187B">
              <w:rPr>
                <w:snapToGrid w:val="0"/>
                <w:sz w:val="22"/>
                <w:lang w:val="en-US"/>
              </w:rPr>
              <w:t>.</w:t>
            </w:r>
            <w:r w:rsidRPr="00885ECF">
              <w:rPr>
                <w:snapToGrid w:val="0"/>
                <w:sz w:val="22"/>
                <w:lang w:val="en-US"/>
              </w:rPr>
              <w:t>wsnet</w:t>
            </w:r>
            <w:r w:rsidRPr="00FD187B">
              <w:rPr>
                <w:snapToGrid w:val="0"/>
                <w:sz w:val="22"/>
                <w:lang w:val="en-US"/>
              </w:rPr>
              <w:t>.</w:t>
            </w:r>
            <w:r w:rsidRPr="00885ECF">
              <w:rPr>
                <w:snapToGrid w:val="0"/>
                <w:sz w:val="22"/>
                <w:lang w:val="en-US"/>
              </w:rPr>
              <w:t>rn</w:t>
            </w:r>
            <w:r w:rsidRPr="00FD187B">
              <w:rPr>
                <w:snapToGrid w:val="0"/>
                <w:sz w:val="22"/>
                <w:lang w:val="en-US"/>
              </w:rPr>
              <w:t xml:space="preserve">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ОКПО 05228831, ОГРН 1028601521541</w:t>
            </w:r>
          </w:p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snapToGrid w:val="0"/>
                <w:sz w:val="22"/>
              </w:rPr>
              <w:t>ИНН/КПП 8611003426/861101001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/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A04C90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от ______________201</w:t>
            </w:r>
            <w:r w:rsidR="008444FE">
              <w:rPr>
                <w:snapToGrid w:val="0"/>
                <w:sz w:val="22"/>
              </w:rPr>
              <w:t>5</w:t>
            </w:r>
            <w:r w:rsidRPr="00885ECF">
              <w:rPr>
                <w:snapToGrid w:val="0"/>
                <w:sz w:val="22"/>
              </w:rPr>
              <w:t xml:space="preserve"> года №______</w:t>
            </w:r>
          </w:p>
          <w:p w:rsidR="00BD09BC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на № _______ от ____________________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  <w:tr w:rsidR="00BD09BC" w:rsidRPr="00885ECF" w:rsidTr="00FD187B">
        <w:tc>
          <w:tcPr>
            <w:tcW w:w="2558" w:type="pct"/>
          </w:tcPr>
          <w:p w:rsidR="00BD09BC" w:rsidRPr="00885ECF" w:rsidRDefault="00BD09BC" w:rsidP="00FD187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442" w:type="pct"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</w:tbl>
    <w:p w:rsidR="009A4FF8" w:rsidRDefault="009A4FF8" w:rsidP="00FD187B">
      <w:pPr>
        <w:rPr>
          <w:b/>
          <w:spacing w:val="24"/>
        </w:rPr>
      </w:pPr>
    </w:p>
    <w:p w:rsidR="0074382D" w:rsidRDefault="0074382D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ПРЕДСТАВЛЕНИЕ</w:t>
      </w:r>
    </w:p>
    <w:p w:rsidR="00FD187B" w:rsidRDefault="00FD187B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FD187B" w:rsidRPr="00FD187B" w:rsidRDefault="00E632D2" w:rsidP="00FD187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0A340E">
        <w:rPr>
          <w:rFonts w:ascii="Times New Roman" w:hAnsi="Times New Roman" w:cs="Times New Roman"/>
          <w:b w:val="0"/>
          <w:bCs w:val="0"/>
          <w:sz w:val="24"/>
          <w:szCs w:val="24"/>
        </w:rPr>
        <w:t>17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A340E">
        <w:rPr>
          <w:rFonts w:ascii="Times New Roman" w:hAnsi="Times New Roman" w:cs="Times New Roman"/>
          <w:b w:val="0"/>
          <w:bCs w:val="0"/>
          <w:sz w:val="24"/>
          <w:szCs w:val="24"/>
        </w:rPr>
        <w:t>апреля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201</w:t>
      </w:r>
      <w:r w:rsidR="006B7318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      </w:t>
      </w:r>
      <w:r w:rsidR="00F13986">
        <w:rPr>
          <w:rFonts w:ascii="Times New Roman" w:hAnsi="Times New Roman" w:cs="Times New Roman"/>
          <w:bCs w:val="0"/>
          <w:sz w:val="24"/>
          <w:szCs w:val="24"/>
        </w:rPr>
        <w:t xml:space="preserve">                       </w:t>
      </w:r>
      <w:r w:rsidR="005D4A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="000A340E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</w:p>
    <w:p w:rsidR="0074382D" w:rsidRDefault="0074382D" w:rsidP="00350C98">
      <w:pPr>
        <w:tabs>
          <w:tab w:val="left" w:pos="5040"/>
        </w:tabs>
        <w:jc w:val="center"/>
      </w:pPr>
    </w:p>
    <w:p w:rsidR="008874DA" w:rsidRDefault="0074382D" w:rsidP="005D4A08">
      <w:pPr>
        <w:ind w:firstLine="709"/>
        <w:jc w:val="both"/>
      </w:pPr>
      <w:proofErr w:type="gramStart"/>
      <w:r>
        <w:t xml:space="preserve">В соответствии с </w:t>
      </w:r>
      <w:r w:rsidR="00393353">
        <w:t>пунктом 5.2</w:t>
      </w:r>
      <w:r w:rsidR="002B0A52" w:rsidRPr="002B0A52">
        <w:t xml:space="preserve"> </w:t>
      </w:r>
      <w:r w:rsidR="002B0A52">
        <w:t xml:space="preserve">раздела </w:t>
      </w:r>
      <w:r w:rsidR="002B0A52">
        <w:rPr>
          <w:lang w:val="en-US"/>
        </w:rPr>
        <w:t>I</w:t>
      </w:r>
      <w:r w:rsidR="00393353"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="00393353" w:rsidRPr="009978C8">
        <w:t>,</w:t>
      </w:r>
      <w:r w:rsidR="00393353">
        <w:t xml:space="preserve"> утвержденного постановлением администрации Белоярского района от 21 января 2014 года № 37 </w:t>
      </w:r>
      <w:r w:rsidR="00393353" w:rsidRPr="009978C8">
        <w:t xml:space="preserve">«Об утверждении </w:t>
      </w:r>
      <w:r w:rsidR="00393353">
        <w:t>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="00393353" w:rsidRPr="009978C8">
        <w:t>»</w:t>
      </w:r>
      <w:r w:rsidR="00393353">
        <w:t xml:space="preserve">, </w:t>
      </w:r>
      <w:r w:rsidR="008444FE">
        <w:t xml:space="preserve">пунктом </w:t>
      </w:r>
      <w:r w:rsidR="000A340E">
        <w:t>4</w:t>
      </w:r>
      <w:r w:rsidR="008444FE">
        <w:t xml:space="preserve"> плана </w:t>
      </w:r>
      <w:r w:rsidR="008444FE" w:rsidRPr="00E34E35">
        <w:t>контрольной деятельности отдела</w:t>
      </w:r>
      <w:proofErr w:type="gramEnd"/>
      <w:r w:rsidR="008444FE" w:rsidRPr="00E34E35">
        <w:t xml:space="preserve"> </w:t>
      </w:r>
      <w:proofErr w:type="gramStart"/>
      <w:r w:rsidR="008444FE" w:rsidRPr="00E34E35">
        <w:t>внутреннего муниципального финансового контроля</w:t>
      </w:r>
      <w:r w:rsidR="008444FE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8444FE">
        <w:t xml:space="preserve"> на 2015</w:t>
      </w:r>
      <w:r w:rsidR="008444FE" w:rsidRPr="00E34E35">
        <w:t xml:space="preserve"> год</w:t>
      </w:r>
      <w:r w:rsidR="008444FE">
        <w:t>, утвержденного распоряжением Комитета по финансам и налоговой политике администрации Белоярского района от 25 декабря 2014 года № 19-р «Об утверждении плана</w:t>
      </w:r>
      <w:r w:rsidR="008444FE" w:rsidRPr="00E34E35">
        <w:t xml:space="preserve"> контрольной деятельности отдела внутреннего муниципального финансового контроля</w:t>
      </w:r>
      <w:r w:rsidR="008444FE" w:rsidRPr="00E34E35">
        <w:rPr>
          <w:bCs/>
        </w:rPr>
        <w:t xml:space="preserve"> Комитета по</w:t>
      </w:r>
      <w:proofErr w:type="gramEnd"/>
      <w:r w:rsidR="008444FE" w:rsidRPr="00E34E35">
        <w:rPr>
          <w:bCs/>
        </w:rPr>
        <w:t xml:space="preserve"> </w:t>
      </w:r>
      <w:proofErr w:type="gramStart"/>
      <w:r w:rsidR="008444FE" w:rsidRPr="00E34E35">
        <w:rPr>
          <w:bCs/>
        </w:rPr>
        <w:t>финансам и налоговой политике администрации Белоярского района</w:t>
      </w:r>
      <w:r w:rsidR="008444FE">
        <w:t xml:space="preserve"> на 2015</w:t>
      </w:r>
      <w:r w:rsidR="008444FE" w:rsidRPr="00E34E35">
        <w:t xml:space="preserve"> год</w:t>
      </w:r>
      <w:r w:rsidR="008444FE">
        <w:t>»</w:t>
      </w:r>
      <w:r w:rsidR="00393353">
        <w:rPr>
          <w:sz w:val="20"/>
          <w:szCs w:val="20"/>
        </w:rPr>
        <w:t xml:space="preserve"> </w:t>
      </w:r>
      <w:r>
        <w:t>проведен</w:t>
      </w:r>
      <w:r w:rsidR="008444FE">
        <w:t>а</w:t>
      </w:r>
      <w:r>
        <w:t xml:space="preserve"> </w:t>
      </w:r>
      <w:r w:rsidR="008444FE">
        <w:t>проверка по</w:t>
      </w:r>
      <w:r w:rsidR="00FD187B">
        <w:t xml:space="preserve"> соблюдени</w:t>
      </w:r>
      <w:r w:rsidR="008444FE">
        <w:t>ю</w:t>
      </w:r>
      <w:r w:rsidR="00FD187B" w:rsidRPr="00FD187B">
        <w:t xml:space="preserve">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 </w:t>
      </w:r>
      <w:r w:rsidR="000A340E">
        <w:t>Комитете по образованию</w:t>
      </w:r>
      <w:r w:rsidR="005D4A08">
        <w:t xml:space="preserve"> администрации Белоярского района (далее – </w:t>
      </w:r>
      <w:r w:rsidR="000A340E">
        <w:t>Комитет по образованию</w:t>
      </w:r>
      <w:r w:rsidR="005D4A08">
        <w:t>)</w:t>
      </w:r>
      <w:r w:rsidR="00393353">
        <w:t>,</w:t>
      </w:r>
      <w:r w:rsidR="00393353" w:rsidRPr="00393353">
        <w:t xml:space="preserve"> </w:t>
      </w:r>
      <w:r>
        <w:t>по результатам которого, выявлен</w:t>
      </w:r>
      <w:r w:rsidR="005D4A08">
        <w:t>ы следующие</w:t>
      </w:r>
      <w:r w:rsidR="00E10EE4">
        <w:t xml:space="preserve"> </w:t>
      </w:r>
      <w:r w:rsidR="005D4A08">
        <w:t>нарушения</w:t>
      </w:r>
      <w:r w:rsidR="008874DA">
        <w:t>:</w:t>
      </w:r>
      <w:proofErr w:type="gramEnd"/>
    </w:p>
    <w:p w:rsidR="000A340E" w:rsidRDefault="000A340E" w:rsidP="000A340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proofErr w:type="gramStart"/>
      <w:r>
        <w:rPr>
          <w:rFonts w:eastAsiaTheme="minorHAnsi"/>
          <w:lang w:eastAsia="en-US"/>
        </w:rPr>
        <w:t xml:space="preserve">Согласно пункту 4.1 статьи 9 </w:t>
      </w:r>
      <w:r w:rsidR="00F13986">
        <w:t>Федерального закона от 21 июля</w:t>
      </w:r>
      <w:r w:rsidR="00F13986" w:rsidRPr="003100D8">
        <w:t xml:space="preserve"> 20</w:t>
      </w:r>
      <w:r w:rsidR="00F13986">
        <w:t>05</w:t>
      </w:r>
      <w:r w:rsidR="00F13986" w:rsidRPr="003100D8">
        <w:t xml:space="preserve"> года № </w:t>
      </w:r>
      <w:r w:rsidR="00F13986">
        <w:t>94</w:t>
      </w:r>
      <w:r w:rsidR="00F13986" w:rsidRPr="003100D8">
        <w:t>-</w:t>
      </w:r>
      <w:r w:rsidR="00F13986">
        <w:t>ФЗ</w:t>
      </w:r>
      <w:r w:rsidR="00F13986" w:rsidRPr="003100D8">
        <w:t xml:space="preserve"> «О </w:t>
      </w:r>
      <w:r w:rsidR="00F13986">
        <w:t>размещении заказов на поставки товаров, выполнение работ, оказание услуг для государственных и муниципальных нужд</w:t>
      </w:r>
      <w:r w:rsidR="00F13986" w:rsidRPr="003100D8">
        <w:t>»</w:t>
      </w:r>
      <w:r w:rsidR="00F13986">
        <w:t xml:space="preserve"> (далее – Закон 94-ФЗ)</w:t>
      </w:r>
      <w:r>
        <w:rPr>
          <w:rFonts w:eastAsiaTheme="minorHAnsi"/>
          <w:lang w:eastAsia="en-US"/>
        </w:rPr>
        <w:t xml:space="preserve"> «</w:t>
      </w:r>
      <w:r w:rsidRPr="00560CBA">
        <w:rPr>
          <w:rFonts w:eastAsiaTheme="minorHAnsi"/>
          <w:u w:val="single"/>
          <w:lang w:eastAsia="en-US"/>
        </w:rPr>
        <w:t>Цена контракта является твердой и не может изменяться в ходе его исполнения</w:t>
      </w:r>
      <w:r>
        <w:rPr>
          <w:rFonts w:eastAsiaTheme="minorHAnsi"/>
          <w:lang w:eastAsia="en-US"/>
        </w:rPr>
        <w:t xml:space="preserve">, за исключением случаев заключения контракта на основании </w:t>
      </w:r>
      <w:hyperlink r:id="rId9" w:history="1">
        <w:r>
          <w:rPr>
            <w:rFonts w:eastAsiaTheme="minorHAnsi"/>
            <w:color w:val="0000FF"/>
            <w:lang w:eastAsia="en-US"/>
          </w:rPr>
          <w:t>пункта 2.1 части 2 статьи 55</w:t>
        </w:r>
      </w:hyperlink>
      <w:r>
        <w:rPr>
          <w:rFonts w:eastAsiaTheme="minorHAnsi"/>
          <w:lang w:eastAsia="en-US"/>
        </w:rPr>
        <w:t xml:space="preserve"> настоящего Федерального закона, а</w:t>
      </w:r>
      <w:proofErr w:type="gramEnd"/>
      <w:r>
        <w:rPr>
          <w:rFonts w:eastAsiaTheme="minorHAnsi"/>
          <w:lang w:eastAsia="en-US"/>
        </w:rPr>
        <w:t xml:space="preserve"> также случаев, установленных </w:t>
      </w:r>
      <w:hyperlink r:id="rId10" w:history="1">
        <w:r>
          <w:rPr>
            <w:rFonts w:eastAsiaTheme="minorHAnsi"/>
            <w:color w:val="0000FF"/>
            <w:lang w:eastAsia="en-US"/>
          </w:rPr>
          <w:t>частями 4.2</w:t>
        </w:r>
      </w:hyperlink>
      <w:r>
        <w:rPr>
          <w:rFonts w:eastAsiaTheme="minorHAnsi"/>
          <w:lang w:eastAsia="en-US"/>
        </w:rPr>
        <w:t xml:space="preserve">, </w:t>
      </w:r>
      <w:hyperlink r:id="rId11" w:history="1">
        <w:r>
          <w:rPr>
            <w:rFonts w:eastAsiaTheme="minorHAnsi"/>
            <w:color w:val="0000FF"/>
            <w:lang w:eastAsia="en-US"/>
          </w:rPr>
          <w:t>6</w:t>
        </w:r>
      </w:hyperlink>
      <w:r>
        <w:rPr>
          <w:rFonts w:eastAsiaTheme="minorHAnsi"/>
          <w:lang w:eastAsia="en-US"/>
        </w:rPr>
        <w:t xml:space="preserve">, </w:t>
      </w:r>
      <w:hyperlink r:id="rId12" w:history="1">
        <w:r>
          <w:rPr>
            <w:rFonts w:eastAsiaTheme="minorHAnsi"/>
            <w:color w:val="0000FF"/>
            <w:lang w:eastAsia="en-US"/>
          </w:rPr>
          <w:t>6.2</w:t>
        </w:r>
      </w:hyperlink>
      <w:r>
        <w:rPr>
          <w:rFonts w:eastAsiaTheme="minorHAnsi"/>
          <w:lang w:eastAsia="en-US"/>
        </w:rPr>
        <w:t xml:space="preserve"> - </w:t>
      </w:r>
      <w:hyperlink r:id="rId13" w:history="1">
        <w:r>
          <w:rPr>
            <w:rFonts w:eastAsiaTheme="minorHAnsi"/>
            <w:color w:val="0000FF"/>
            <w:lang w:eastAsia="en-US"/>
          </w:rPr>
          <w:t>6.4</w:t>
        </w:r>
      </w:hyperlink>
      <w:r>
        <w:rPr>
          <w:rFonts w:eastAsiaTheme="minorHAnsi"/>
          <w:lang w:eastAsia="en-US"/>
        </w:rPr>
        <w:t xml:space="preserve"> настоящей статьи. </w:t>
      </w:r>
      <w:r w:rsidRPr="00560CBA">
        <w:rPr>
          <w:rFonts w:eastAsiaTheme="minorHAnsi"/>
          <w:u w:val="single"/>
          <w:lang w:eastAsia="en-US"/>
        </w:rPr>
        <w:t>Оплата поставляемых товаров, выполняемых работ, оказываемых услуг осуществляется по цене, установленной контрактом</w:t>
      </w:r>
      <w:r>
        <w:rPr>
          <w:rFonts w:eastAsiaTheme="minorHAnsi"/>
          <w:lang w:eastAsia="en-US"/>
        </w:rPr>
        <w:t xml:space="preserve">, за исключением случаев </w:t>
      </w:r>
      <w:r>
        <w:rPr>
          <w:rFonts w:eastAsiaTheme="minorHAnsi"/>
          <w:lang w:eastAsia="en-US"/>
        </w:rPr>
        <w:lastRenderedPageBreak/>
        <w:t xml:space="preserve">заключения контракта на </w:t>
      </w:r>
      <w:proofErr w:type="spellStart"/>
      <w:r>
        <w:rPr>
          <w:rFonts w:eastAsiaTheme="minorHAnsi"/>
          <w:lang w:eastAsia="en-US"/>
        </w:rPr>
        <w:t>энергосервис</w:t>
      </w:r>
      <w:proofErr w:type="spellEnd"/>
      <w:r>
        <w:rPr>
          <w:rFonts w:eastAsiaTheme="minorHAnsi"/>
          <w:lang w:eastAsia="en-US"/>
        </w:rPr>
        <w:t xml:space="preserve"> на основании </w:t>
      </w:r>
      <w:hyperlink r:id="rId14" w:history="1">
        <w:r>
          <w:rPr>
            <w:rFonts w:eastAsiaTheme="minorHAnsi"/>
            <w:color w:val="0000FF"/>
            <w:lang w:eastAsia="en-US"/>
          </w:rPr>
          <w:t>статьи 56.1</w:t>
        </w:r>
      </w:hyperlink>
      <w:r>
        <w:rPr>
          <w:rFonts w:eastAsiaTheme="minorHAnsi"/>
          <w:lang w:eastAsia="en-US"/>
        </w:rPr>
        <w:t xml:space="preserve"> настоящего Федерального закона</w:t>
      </w:r>
      <w:proofErr w:type="gramStart"/>
      <w:r>
        <w:rPr>
          <w:rFonts w:eastAsiaTheme="minorHAnsi"/>
          <w:lang w:eastAsia="en-US"/>
        </w:rPr>
        <w:t>.»</w:t>
      </w:r>
      <w:proofErr w:type="gramEnd"/>
    </w:p>
    <w:p w:rsidR="000A340E" w:rsidRDefault="000A340E" w:rsidP="000A340E">
      <w:pPr>
        <w:autoSpaceDE w:val="0"/>
        <w:autoSpaceDN w:val="0"/>
        <w:adjustRightInd w:val="0"/>
        <w:ind w:firstLine="709"/>
        <w:jc w:val="both"/>
      </w:pPr>
      <w:r>
        <w:t>- Комитетом по образованию осуществлена переплата суммы муниципального контракта № 14/т от 01 января 2013 года, заключенного с ОАО «Ростелеком». Согласно условиям муниципального контракта, сумма обязатель</w:t>
      </w:r>
      <w:proofErr w:type="gramStart"/>
      <w:r>
        <w:t>ств ст</w:t>
      </w:r>
      <w:proofErr w:type="gramEnd"/>
      <w:r>
        <w:t xml:space="preserve">орон составляет 99504,18 рублей, фактически оплачено Комитетом по образованию </w:t>
      </w:r>
      <w:r w:rsidRPr="003D1186">
        <w:t>135014,81</w:t>
      </w:r>
      <w:r>
        <w:t xml:space="preserve"> рублей, фактически услуги оказаны на сумму </w:t>
      </w:r>
      <w:r w:rsidRPr="003D1186">
        <w:t>127338,91</w:t>
      </w:r>
      <w:r>
        <w:t xml:space="preserve"> рублей. </w:t>
      </w:r>
      <w:proofErr w:type="gramStart"/>
      <w:r>
        <w:t>Лицами</w:t>
      </w:r>
      <w:proofErr w:type="gramEnd"/>
      <w:r>
        <w:t xml:space="preserve"> согласовавшими заключение данного муниципального контракта являются: инженер по снабжению – Тюрина Э.Р., ведущий бухгалтер – Мезенцева Г.В., юрист – Махмудова С.В., согласно пункту 6.1 Положения о заключении контрактов утвержденного приказом Комитета по образованию № 504 «Контроль за исполнением обязательств, предусмотренных муниципальным контрактом, договором, соглашением возлагается на председателя Комитета и работника Комитета, подготовившего проект», согласно пункту 6.2 Положения о заключении контрактов утвержденного приказом Комитета по образованию № 504 «</w:t>
      </w:r>
      <w:proofErr w:type="gramStart"/>
      <w:r>
        <w:t>Контроль за</w:t>
      </w:r>
      <w:proofErr w:type="gramEnd"/>
      <w:r>
        <w:t xml:space="preserve"> соответствием размера сумм заключенных муниципальных контрактов, договоров, соглашений объемам ассигнований, предусмотренных в бюджете Белоярского района на соответствующий год (внебюджетных источников финансирования), осуществляет начальник планово-экономического отдела Комитета. </w:t>
      </w:r>
      <w:proofErr w:type="gramStart"/>
      <w:r>
        <w:t>Контроль за перечислением и движением денежных средств по заключенным муниципальным контрактам, договорам, соглашениям осуществляет главный бухгалтер централизованной бухгалтерии Комитета.». Данное нарушение Закона 94-ФЗ</w:t>
      </w:r>
      <w:r w:rsidRPr="00560CBA">
        <w:t xml:space="preserve"> </w:t>
      </w:r>
      <w:r w:rsidRPr="00A8490A">
        <w:t xml:space="preserve">имеет признаки административного правонарушения, предусмотренного частью </w:t>
      </w:r>
      <w:r>
        <w:t>2</w:t>
      </w:r>
      <w:r w:rsidRPr="00A8490A">
        <w:t xml:space="preserve"> статьи 7.3</w:t>
      </w:r>
      <w:r>
        <w:t>2</w:t>
      </w:r>
      <w:r w:rsidRPr="00A8490A">
        <w:t xml:space="preserve"> Кодекса Российской Федерации об административных правонарушениях от 30 декабря 2001 года № 195-ФЗ (далее – КоАП)</w:t>
      </w:r>
      <w:r>
        <w:t xml:space="preserve">, что влечет </w:t>
      </w:r>
      <w:r>
        <w:rPr>
          <w:rFonts w:eastAsiaTheme="minorHAnsi"/>
          <w:lang w:eastAsia="en-US"/>
        </w:rPr>
        <w:t>наложение административного штрафа на должностных лиц в размере двадцати тысяч рублей</w:t>
      </w:r>
      <w:r>
        <w:t>.</w:t>
      </w:r>
      <w:proofErr w:type="gramEnd"/>
      <w:r>
        <w:t xml:space="preserve"> Согласно исполнительной документации к муниципальному контракту, нарушение Закона 94-ФЗ произошло в момент оплаты услуг в июне 2013 года.</w:t>
      </w:r>
    </w:p>
    <w:p w:rsidR="000A340E" w:rsidRDefault="000A340E" w:rsidP="000A340E">
      <w:pPr>
        <w:pStyle w:val="a5"/>
        <w:ind w:left="0" w:firstLine="709"/>
        <w:jc w:val="both"/>
        <w:rPr>
          <w:b w:val="0"/>
        </w:rPr>
      </w:pPr>
      <w:proofErr w:type="gramStart"/>
      <w:r w:rsidRPr="00DC7FB2">
        <w:rPr>
          <w:b w:val="0"/>
        </w:rPr>
        <w:t>Согласно стать</w:t>
      </w:r>
      <w:r>
        <w:rPr>
          <w:b w:val="0"/>
        </w:rPr>
        <w:t>е</w:t>
      </w:r>
      <w:r w:rsidRPr="00DC7FB2">
        <w:rPr>
          <w:b w:val="0"/>
        </w:rPr>
        <w:t xml:space="preserve"> 4.5 КоАП постановление по делу об административном правонарушении за нарушение законодательства о размещении заказов на поставки товаров, выполнение работ, оказание услуг для государственных и муниципальных нужд не может быть вынесено по истечении одного года со дня совершения административного правонарушения.</w:t>
      </w:r>
      <w:proofErr w:type="gramEnd"/>
      <w:r w:rsidRPr="00DC7FB2">
        <w:rPr>
          <w:b w:val="0"/>
        </w:rPr>
        <w:t xml:space="preserve"> </w:t>
      </w:r>
      <w:proofErr w:type="gramStart"/>
      <w:r>
        <w:rPr>
          <w:b w:val="0"/>
        </w:rPr>
        <w:t>Таким образом, в отношении такого нарушения, на которое</w:t>
      </w:r>
      <w:r w:rsidRPr="00DC7FB2">
        <w:rPr>
          <w:b w:val="0"/>
        </w:rPr>
        <w:t xml:space="preserve"> распространяется статья 4.5 КоАП, в результате истечения сроков давности привлечения к административной ответственности, производство по делу об административном правонарушении, совершенном по истечении одного года со дня совершения административного правонарушения, не может быть начато (п</w:t>
      </w:r>
      <w:r>
        <w:rPr>
          <w:b w:val="0"/>
        </w:rPr>
        <w:t xml:space="preserve">ункт </w:t>
      </w:r>
      <w:r w:rsidRPr="00DC7FB2">
        <w:rPr>
          <w:b w:val="0"/>
        </w:rPr>
        <w:t>6 ч</w:t>
      </w:r>
      <w:r>
        <w:rPr>
          <w:b w:val="0"/>
        </w:rPr>
        <w:t xml:space="preserve">асть </w:t>
      </w:r>
      <w:r w:rsidRPr="00DC7FB2">
        <w:rPr>
          <w:b w:val="0"/>
        </w:rPr>
        <w:t>1 ст</w:t>
      </w:r>
      <w:r>
        <w:rPr>
          <w:b w:val="0"/>
        </w:rPr>
        <w:t xml:space="preserve">атья </w:t>
      </w:r>
      <w:r w:rsidRPr="00DC7FB2">
        <w:rPr>
          <w:b w:val="0"/>
        </w:rPr>
        <w:t>24.5 КоАП).</w:t>
      </w:r>
      <w:proofErr w:type="gramEnd"/>
    </w:p>
    <w:p w:rsidR="000A340E" w:rsidRDefault="000A340E" w:rsidP="000A340E">
      <w:pPr>
        <w:autoSpaceDE w:val="0"/>
        <w:autoSpaceDN w:val="0"/>
        <w:adjustRightInd w:val="0"/>
        <w:ind w:firstLine="709"/>
        <w:jc w:val="both"/>
      </w:pPr>
      <w:r>
        <w:t xml:space="preserve">- Комитетом по образованию осуществлена переплата суммы договора № </w:t>
      </w:r>
      <w:r>
        <w:rPr>
          <w:lang w:val="en-US"/>
        </w:rPr>
        <w:t>KZ</w:t>
      </w:r>
      <w:r w:rsidRPr="0038043F">
        <w:t xml:space="preserve"> 01130041</w:t>
      </w:r>
      <w:r>
        <w:t xml:space="preserve"> от 01 января 2013 года, заключенного с ООО «Газпром </w:t>
      </w:r>
      <w:proofErr w:type="spellStart"/>
      <w:r>
        <w:t>трансгаз</w:t>
      </w:r>
      <w:proofErr w:type="spellEnd"/>
      <w:r>
        <w:t xml:space="preserve"> </w:t>
      </w:r>
      <w:proofErr w:type="spellStart"/>
      <w:r>
        <w:t>Югорск</w:t>
      </w:r>
      <w:proofErr w:type="spellEnd"/>
      <w:r>
        <w:t>». Согласно условиям договора, сумма обязатель</w:t>
      </w:r>
      <w:proofErr w:type="gramStart"/>
      <w:r>
        <w:t>ств ст</w:t>
      </w:r>
      <w:proofErr w:type="gramEnd"/>
      <w:r>
        <w:t xml:space="preserve">орон составляет 6584,40 рублей, фактически оплачено Комитетом по образованию 6690,60 рублей, фактически услуги оказаны на сумму 6690,60 рублей. </w:t>
      </w:r>
      <w:proofErr w:type="gramStart"/>
      <w:r>
        <w:t>Лицами</w:t>
      </w:r>
      <w:proofErr w:type="gramEnd"/>
      <w:r>
        <w:t xml:space="preserve"> согласовавшими заключение данного договора являются: инженер по снабжению – Тюрина Э.Р., ведущий бухгалтер – Мезенцева Г.В., юрист – </w:t>
      </w:r>
      <w:proofErr w:type="spellStart"/>
      <w:r>
        <w:t>Невьянцева</w:t>
      </w:r>
      <w:proofErr w:type="spellEnd"/>
      <w:r>
        <w:t xml:space="preserve"> Е.С., согласно пункту 6.1 Положения о заключении контрактов утвержденного приказом Комитета по образованию № 504 «Контроль за исполнением обязательств, предусмотренных муниципальным контрактом, договором, соглашением возлагается на председателя Комитета и работника Комитета, подготовившего проект», согласно пункту 6.2 Положения о заключении контрактов утвержденного приказом Комитета по образованию № 504 «</w:t>
      </w:r>
      <w:proofErr w:type="gramStart"/>
      <w:r>
        <w:t>Контроль за</w:t>
      </w:r>
      <w:proofErr w:type="gramEnd"/>
      <w:r>
        <w:t xml:space="preserve"> соответствием размера сумм заключенных муниципальных контрактов, договоров, соглашений объемам ассигнований, предусмотренных в бюджете Белоярского района на соответствующий год (внебюджетных источников финансирования), осуществляет начальник планово-экономического отдела Комитета. </w:t>
      </w:r>
      <w:proofErr w:type="gramStart"/>
      <w:r>
        <w:t xml:space="preserve">Контроль за перечислением и движением денежных средств по заключенным </w:t>
      </w:r>
      <w:r>
        <w:lastRenderedPageBreak/>
        <w:t>муниципальным контрактам, договорам, соглашениям осуществляет главный бухгалтер централизованной бухгалтерии Комитета.». Данное нарушение Закона 94-ФЗ</w:t>
      </w:r>
      <w:r w:rsidRPr="00560CBA">
        <w:t xml:space="preserve"> </w:t>
      </w:r>
      <w:r w:rsidRPr="00A8490A">
        <w:t xml:space="preserve">имеет признаки административного правонарушения, предусмотренного частью </w:t>
      </w:r>
      <w:r>
        <w:t>2</w:t>
      </w:r>
      <w:r w:rsidRPr="00A8490A">
        <w:t xml:space="preserve"> статьи 7.3</w:t>
      </w:r>
      <w:r>
        <w:t>2</w:t>
      </w:r>
      <w:r w:rsidRPr="00A8490A">
        <w:t xml:space="preserve"> КоАП</w:t>
      </w:r>
      <w:r>
        <w:t xml:space="preserve">, что влечет </w:t>
      </w:r>
      <w:r>
        <w:rPr>
          <w:rFonts w:eastAsiaTheme="minorHAnsi"/>
          <w:lang w:eastAsia="en-US"/>
        </w:rPr>
        <w:t>наложение административного штрафа на должностных лиц в размере двадцати тысяч рублей</w:t>
      </w:r>
      <w:r>
        <w:t>.</w:t>
      </w:r>
      <w:proofErr w:type="gramEnd"/>
      <w:r>
        <w:t xml:space="preserve"> Согласно исполнительной документации к муниципальному контракту, нарушение Закона 94-ФЗ произошло в момент оплаты услуг в декабре 2013 года.</w:t>
      </w:r>
    </w:p>
    <w:p w:rsidR="000A340E" w:rsidRDefault="000A340E" w:rsidP="000A340E">
      <w:pPr>
        <w:pStyle w:val="a5"/>
        <w:ind w:left="0" w:firstLine="709"/>
        <w:jc w:val="both"/>
        <w:rPr>
          <w:b w:val="0"/>
        </w:rPr>
      </w:pPr>
      <w:proofErr w:type="gramStart"/>
      <w:r w:rsidRPr="00DC7FB2">
        <w:rPr>
          <w:b w:val="0"/>
        </w:rPr>
        <w:t>Согласно стать</w:t>
      </w:r>
      <w:r>
        <w:rPr>
          <w:b w:val="0"/>
        </w:rPr>
        <w:t>е</w:t>
      </w:r>
      <w:r w:rsidRPr="00DC7FB2">
        <w:rPr>
          <w:b w:val="0"/>
        </w:rPr>
        <w:t xml:space="preserve"> 4.5 КоАП постановление по делу об административном правонарушении за нарушение законодательства о размещении заказов на поставки товаров, выполнение работ, оказание услуг для государственных и муниципальных нужд не может быть вынесено по истечении одного года со дня совершения административного правонарушения.</w:t>
      </w:r>
      <w:proofErr w:type="gramEnd"/>
      <w:r w:rsidRPr="00DC7FB2">
        <w:rPr>
          <w:b w:val="0"/>
        </w:rPr>
        <w:t xml:space="preserve"> </w:t>
      </w:r>
      <w:proofErr w:type="gramStart"/>
      <w:r>
        <w:rPr>
          <w:b w:val="0"/>
        </w:rPr>
        <w:t>Таким образом, в отношении такого нарушения, на которое</w:t>
      </w:r>
      <w:r w:rsidRPr="00DC7FB2">
        <w:rPr>
          <w:b w:val="0"/>
        </w:rPr>
        <w:t xml:space="preserve"> распространяется статья 4.5 КоАП, в результате истечения сроков давности привлечения к административной ответственности, производство по делу об административном правонарушении, совершенном по истечении одного года со дня совершения административного правонарушения, не может быть начато (п</w:t>
      </w:r>
      <w:r>
        <w:rPr>
          <w:b w:val="0"/>
        </w:rPr>
        <w:t xml:space="preserve">ункт </w:t>
      </w:r>
      <w:r w:rsidRPr="00DC7FB2">
        <w:rPr>
          <w:b w:val="0"/>
        </w:rPr>
        <w:t>6 ч</w:t>
      </w:r>
      <w:r>
        <w:rPr>
          <w:b w:val="0"/>
        </w:rPr>
        <w:t xml:space="preserve">асть </w:t>
      </w:r>
      <w:r w:rsidRPr="00DC7FB2">
        <w:rPr>
          <w:b w:val="0"/>
        </w:rPr>
        <w:t>1 ст</w:t>
      </w:r>
      <w:r>
        <w:rPr>
          <w:b w:val="0"/>
        </w:rPr>
        <w:t xml:space="preserve">атья </w:t>
      </w:r>
      <w:r w:rsidRPr="00DC7FB2">
        <w:rPr>
          <w:b w:val="0"/>
        </w:rPr>
        <w:t>24.5 КоАП).</w:t>
      </w:r>
      <w:proofErr w:type="gramEnd"/>
    </w:p>
    <w:p w:rsidR="000A340E" w:rsidRDefault="000A340E" w:rsidP="000A340E">
      <w:pPr>
        <w:autoSpaceDE w:val="0"/>
        <w:autoSpaceDN w:val="0"/>
        <w:adjustRightInd w:val="0"/>
        <w:ind w:firstLine="709"/>
        <w:jc w:val="both"/>
      </w:pPr>
      <w:r>
        <w:t>- Комитетом по образованию осуществлена переплата суммы договора № 12/13 от 19 декабря 2012 года, заключенного с ФГБУ «</w:t>
      </w:r>
      <w:proofErr w:type="spellStart"/>
      <w:r>
        <w:t>Авиаметтелеком</w:t>
      </w:r>
      <w:proofErr w:type="spellEnd"/>
      <w:r>
        <w:t xml:space="preserve"> Росгидромета». Согласно условиям договора, сумма обязатель</w:t>
      </w:r>
      <w:proofErr w:type="gramStart"/>
      <w:r>
        <w:t>ств ст</w:t>
      </w:r>
      <w:proofErr w:type="gramEnd"/>
      <w:r>
        <w:t xml:space="preserve">орон составляет 3363,00 рублей, фактически оплачено Комитетом по образованию 5605,00 рублей, фактически услуги оказаны на сумму 5605,00 рублей. </w:t>
      </w:r>
      <w:proofErr w:type="gramStart"/>
      <w:r>
        <w:t>Информация о лицах согласовавших заключение данного договора отсутствует, согласно пункту 6.1 Положения о заключении контрактов утвержденного приказом Комитета по образованию № 504 «Контроль за исполнением обязательств, предусмотренных муниципальным контрактом, договором, соглашением возлагается на председателя Комитета и работника Комитета, подготовившего проект», согласно пункту 6.2 Положения о заключении контрактов утвержденного приказом Комитета по образованию № 504 «Контроль за соответствием размера сумм заключенных муниципальных контрактов</w:t>
      </w:r>
      <w:proofErr w:type="gramEnd"/>
      <w:r>
        <w:t xml:space="preserve">, договоров, соглашений объемам ассигнований, предусмотренных в бюджете Белоярского района на соответствующий год (внебюджетных источников финансирования), осуществляет начальник планово-экономического отдела Комитета. </w:t>
      </w:r>
      <w:proofErr w:type="gramStart"/>
      <w:r>
        <w:t>Контроль за перечислением и движением денежных средств по заключенным муниципальным контрактам, договорам, соглашениям осуществляет главный бухгалтер централизованной бухгалтерии Комитета.». Данное нарушение Закона 94-ФЗ</w:t>
      </w:r>
      <w:r w:rsidRPr="00560CBA">
        <w:t xml:space="preserve"> </w:t>
      </w:r>
      <w:r w:rsidRPr="00A8490A">
        <w:t xml:space="preserve">имеет признаки административного правонарушения, предусмотренного частью </w:t>
      </w:r>
      <w:r>
        <w:t>2</w:t>
      </w:r>
      <w:r w:rsidRPr="00A8490A">
        <w:t xml:space="preserve"> статьи 7.3</w:t>
      </w:r>
      <w:r>
        <w:t>2</w:t>
      </w:r>
      <w:r w:rsidRPr="00A8490A">
        <w:t xml:space="preserve"> КоАП</w:t>
      </w:r>
      <w:r>
        <w:t xml:space="preserve">, что влечет </w:t>
      </w:r>
      <w:r>
        <w:rPr>
          <w:rFonts w:eastAsiaTheme="minorHAnsi"/>
          <w:lang w:eastAsia="en-US"/>
        </w:rPr>
        <w:t>наложение административного штрафа на должностных лиц в размере двадцати тысяч рублей</w:t>
      </w:r>
      <w:r>
        <w:t>.</w:t>
      </w:r>
      <w:proofErr w:type="gramEnd"/>
      <w:r>
        <w:t xml:space="preserve"> Согласно исполнительной документации к муниципальному контракту, нарушение Закона 94-ФЗ произошло в момент оплаты услуг в апреле 2013 года.</w:t>
      </w:r>
    </w:p>
    <w:p w:rsidR="000A340E" w:rsidRDefault="000A340E" w:rsidP="000A340E">
      <w:pPr>
        <w:pStyle w:val="a5"/>
        <w:ind w:left="0" w:firstLine="709"/>
        <w:jc w:val="both"/>
        <w:rPr>
          <w:b w:val="0"/>
        </w:rPr>
      </w:pPr>
      <w:proofErr w:type="gramStart"/>
      <w:r w:rsidRPr="00DC7FB2">
        <w:rPr>
          <w:b w:val="0"/>
        </w:rPr>
        <w:t>Согласно стать</w:t>
      </w:r>
      <w:r>
        <w:rPr>
          <w:b w:val="0"/>
        </w:rPr>
        <w:t>е</w:t>
      </w:r>
      <w:r w:rsidRPr="00DC7FB2">
        <w:rPr>
          <w:b w:val="0"/>
        </w:rPr>
        <w:t xml:space="preserve"> 4.5 КоАП постановление по делу об административном правонарушении за нарушение законодательства о размещении заказов на поставки товаров, выполнение работ, оказание услуг для государственных и муниципальных нужд не может быть вынесено по истечении одного года со дня совершения административного правонарушения.</w:t>
      </w:r>
      <w:proofErr w:type="gramEnd"/>
      <w:r w:rsidRPr="00DC7FB2">
        <w:rPr>
          <w:b w:val="0"/>
        </w:rPr>
        <w:t xml:space="preserve"> </w:t>
      </w:r>
      <w:proofErr w:type="gramStart"/>
      <w:r>
        <w:rPr>
          <w:b w:val="0"/>
        </w:rPr>
        <w:t>Таким образом, в отношении такого нарушения, на которое</w:t>
      </w:r>
      <w:r w:rsidRPr="00DC7FB2">
        <w:rPr>
          <w:b w:val="0"/>
        </w:rPr>
        <w:t xml:space="preserve"> распространяется статья 4.5 КоАП, в результате истечения сроков давности привлечения к административной ответственности, производство по делу об административном правонарушении, совершенном по истечении одного года со дня совершения административного правонарушения, не может быть начато (п</w:t>
      </w:r>
      <w:r>
        <w:rPr>
          <w:b w:val="0"/>
        </w:rPr>
        <w:t xml:space="preserve">ункт </w:t>
      </w:r>
      <w:r w:rsidRPr="00DC7FB2">
        <w:rPr>
          <w:b w:val="0"/>
        </w:rPr>
        <w:t>6 ч</w:t>
      </w:r>
      <w:r>
        <w:rPr>
          <w:b w:val="0"/>
        </w:rPr>
        <w:t xml:space="preserve">асть </w:t>
      </w:r>
      <w:r w:rsidRPr="00DC7FB2">
        <w:rPr>
          <w:b w:val="0"/>
        </w:rPr>
        <w:t>1 ст</w:t>
      </w:r>
      <w:r>
        <w:rPr>
          <w:b w:val="0"/>
        </w:rPr>
        <w:t xml:space="preserve">атья </w:t>
      </w:r>
      <w:r w:rsidRPr="00DC7FB2">
        <w:rPr>
          <w:b w:val="0"/>
        </w:rPr>
        <w:t>24.5 КоАП).</w:t>
      </w:r>
      <w:proofErr w:type="gramEnd"/>
    </w:p>
    <w:p w:rsidR="000A340E" w:rsidRPr="00082194" w:rsidRDefault="000A340E" w:rsidP="000A340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82194">
        <w:t>2. Согласно пункт</w:t>
      </w:r>
      <w:r>
        <w:t>у</w:t>
      </w:r>
      <w:r w:rsidRPr="00082194">
        <w:t xml:space="preserve"> 3 статьи 18 Закона № 94-ФЗ</w:t>
      </w:r>
      <w:r w:rsidRPr="0008219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«…</w:t>
      </w:r>
      <w:r w:rsidRPr="00082194">
        <w:rPr>
          <w:rFonts w:eastAsiaTheme="minorHAnsi"/>
          <w:lang w:eastAsia="en-US"/>
        </w:rPr>
        <w:t xml:space="preserve">Сведения, указанные в </w:t>
      </w:r>
      <w:hyperlink r:id="rId15" w:history="1">
        <w:r w:rsidRPr="00082194">
          <w:rPr>
            <w:rFonts w:eastAsiaTheme="minorHAnsi"/>
            <w:color w:val="0000FF"/>
            <w:lang w:eastAsia="en-US"/>
          </w:rPr>
          <w:t>пунктах 9</w:t>
        </w:r>
      </w:hyperlink>
      <w:r w:rsidRPr="00082194">
        <w:rPr>
          <w:rFonts w:eastAsiaTheme="minorHAnsi"/>
          <w:lang w:eastAsia="en-US"/>
        </w:rPr>
        <w:t xml:space="preserve"> и </w:t>
      </w:r>
      <w:hyperlink r:id="rId16" w:history="1">
        <w:r w:rsidRPr="00082194">
          <w:rPr>
            <w:rFonts w:eastAsiaTheme="minorHAnsi"/>
            <w:color w:val="0000FF"/>
            <w:lang w:eastAsia="en-US"/>
          </w:rPr>
          <w:t>10 части 2</w:t>
        </w:r>
      </w:hyperlink>
      <w:r w:rsidRPr="00082194">
        <w:rPr>
          <w:rFonts w:eastAsiaTheme="minorHAnsi"/>
          <w:lang w:eastAsia="en-US"/>
        </w:rPr>
        <w:t xml:space="preserve"> настоящей статьи, направляются заказчиками в указанный орган в течение трех рабочих дней со дня соответственно исполнения или</w:t>
      </w:r>
      <w:r w:rsidRPr="00082194">
        <w:rPr>
          <w:rFonts w:eastAsiaTheme="minorHAnsi"/>
          <w:u w:val="single"/>
          <w:lang w:eastAsia="en-US"/>
        </w:rPr>
        <w:t xml:space="preserve"> расторжения контракта</w:t>
      </w:r>
      <w:r>
        <w:rPr>
          <w:rFonts w:eastAsiaTheme="minorHAnsi"/>
          <w:lang w:eastAsia="en-US"/>
        </w:rPr>
        <w:t>...».</w:t>
      </w:r>
    </w:p>
    <w:p w:rsidR="000A340E" w:rsidRDefault="000A340E" w:rsidP="000A340E">
      <w:pPr>
        <w:pStyle w:val="a5"/>
        <w:ind w:left="0" w:firstLine="709"/>
        <w:jc w:val="both"/>
        <w:rPr>
          <w:b w:val="0"/>
        </w:rPr>
      </w:pPr>
      <w:proofErr w:type="gramStart"/>
      <w:r>
        <w:rPr>
          <w:b w:val="0"/>
        </w:rPr>
        <w:lastRenderedPageBreak/>
        <w:t>В ходе проверки муниципального контракта № 156/1/2013 от 01 января 2013 года заключенного с ОАО «Югорская территориальная энергетическая компания» на сумму 153582,83 рубля, было выявлено, что в соглашении о расторжении муниципального контракта заключенном 31 октября 2013 года не верно отражена сумма исполненных обязательств сторон, согласно данным товарных накладных (№ 01/00000122 от 31.01.2013, № 01/00000118 от 31.01.2013, № 01/00000123 от</w:t>
      </w:r>
      <w:proofErr w:type="gramEnd"/>
      <w:r>
        <w:rPr>
          <w:b w:val="0"/>
        </w:rPr>
        <w:t xml:space="preserve"> </w:t>
      </w:r>
      <w:proofErr w:type="gramStart"/>
      <w:r>
        <w:rPr>
          <w:b w:val="0"/>
        </w:rPr>
        <w:t>31.01.2013, № 01/00000526 от 28.02.2013,</w:t>
      </w:r>
      <w:r w:rsidRPr="00043C12">
        <w:rPr>
          <w:b w:val="0"/>
        </w:rPr>
        <w:t xml:space="preserve"> </w:t>
      </w:r>
      <w:r>
        <w:rPr>
          <w:b w:val="0"/>
        </w:rPr>
        <w:t>№ 01/00000521 от 28.02.2013,</w:t>
      </w:r>
      <w:r w:rsidRPr="00043C12">
        <w:rPr>
          <w:b w:val="0"/>
        </w:rPr>
        <w:t xml:space="preserve"> </w:t>
      </w:r>
      <w:r>
        <w:rPr>
          <w:b w:val="0"/>
        </w:rPr>
        <w:t>№ 01/00000525 от 28.02.2013,</w:t>
      </w:r>
      <w:r w:rsidRPr="00043C12">
        <w:rPr>
          <w:b w:val="0"/>
        </w:rPr>
        <w:t xml:space="preserve"> </w:t>
      </w:r>
      <w:r>
        <w:rPr>
          <w:b w:val="0"/>
        </w:rPr>
        <w:t>№ 01/00000924 от 31.03.2013,</w:t>
      </w:r>
      <w:r w:rsidRPr="00823760">
        <w:rPr>
          <w:b w:val="0"/>
        </w:rPr>
        <w:t xml:space="preserve"> </w:t>
      </w:r>
      <w:r>
        <w:rPr>
          <w:b w:val="0"/>
        </w:rPr>
        <w:t>№ 01/00000919 от 31.03.2013,</w:t>
      </w:r>
      <w:r w:rsidRPr="00823760">
        <w:rPr>
          <w:b w:val="0"/>
        </w:rPr>
        <w:t xml:space="preserve"> </w:t>
      </w:r>
      <w:r>
        <w:rPr>
          <w:b w:val="0"/>
        </w:rPr>
        <w:t>№ 01/00000923 от 31.03.2013,</w:t>
      </w:r>
      <w:r w:rsidRPr="00823760">
        <w:rPr>
          <w:b w:val="0"/>
        </w:rPr>
        <w:t xml:space="preserve"> </w:t>
      </w:r>
      <w:r>
        <w:rPr>
          <w:b w:val="0"/>
        </w:rPr>
        <w:t>№ 01/00001317 от 30.04.2013,</w:t>
      </w:r>
      <w:r w:rsidRPr="00823760">
        <w:rPr>
          <w:b w:val="0"/>
        </w:rPr>
        <w:t xml:space="preserve"> </w:t>
      </w:r>
      <w:r>
        <w:rPr>
          <w:b w:val="0"/>
        </w:rPr>
        <w:t>№ 01/00001312 от 30.04.2013,</w:t>
      </w:r>
      <w:r w:rsidRPr="00823760">
        <w:rPr>
          <w:b w:val="0"/>
        </w:rPr>
        <w:t xml:space="preserve"> </w:t>
      </w:r>
      <w:r>
        <w:rPr>
          <w:b w:val="0"/>
        </w:rPr>
        <w:t>№ 01/00001316 от 30.04.2013,</w:t>
      </w:r>
      <w:r w:rsidRPr="00823760">
        <w:rPr>
          <w:b w:val="0"/>
        </w:rPr>
        <w:t xml:space="preserve"> </w:t>
      </w:r>
      <w:r>
        <w:rPr>
          <w:b w:val="0"/>
        </w:rPr>
        <w:t>№ 01/00001713 от 31.05.2013,</w:t>
      </w:r>
      <w:r w:rsidRPr="00823760">
        <w:rPr>
          <w:b w:val="0"/>
        </w:rPr>
        <w:t xml:space="preserve"> </w:t>
      </w:r>
      <w:r>
        <w:rPr>
          <w:b w:val="0"/>
        </w:rPr>
        <w:t>№ 01/00001708 от 31.05.2013,</w:t>
      </w:r>
      <w:r w:rsidRPr="00823760">
        <w:rPr>
          <w:b w:val="0"/>
        </w:rPr>
        <w:t xml:space="preserve"> </w:t>
      </w:r>
      <w:r>
        <w:rPr>
          <w:b w:val="0"/>
        </w:rPr>
        <w:t>№ 01/00001712 от 31.05.2013,</w:t>
      </w:r>
      <w:r w:rsidRPr="00823760">
        <w:rPr>
          <w:b w:val="0"/>
        </w:rPr>
        <w:t xml:space="preserve"> </w:t>
      </w:r>
      <w:r>
        <w:rPr>
          <w:b w:val="0"/>
        </w:rPr>
        <w:t>№ 01/00002454 от 30.06.2013,</w:t>
      </w:r>
      <w:r w:rsidRPr="00823760">
        <w:rPr>
          <w:b w:val="0"/>
        </w:rPr>
        <w:t xml:space="preserve"> </w:t>
      </w:r>
      <w:r>
        <w:rPr>
          <w:b w:val="0"/>
        </w:rPr>
        <w:t>№ 01/00002449 от 30.06.2013,</w:t>
      </w:r>
      <w:r w:rsidRPr="00823760">
        <w:rPr>
          <w:b w:val="0"/>
        </w:rPr>
        <w:t xml:space="preserve"> </w:t>
      </w:r>
      <w:r>
        <w:rPr>
          <w:b w:val="0"/>
        </w:rPr>
        <w:t>№ 01/00002453 от</w:t>
      </w:r>
      <w:proofErr w:type="gramEnd"/>
      <w:r>
        <w:rPr>
          <w:b w:val="0"/>
        </w:rPr>
        <w:t xml:space="preserve"> </w:t>
      </w:r>
      <w:proofErr w:type="gramStart"/>
      <w:r>
        <w:rPr>
          <w:b w:val="0"/>
        </w:rPr>
        <w:t>30.06.2013,</w:t>
      </w:r>
      <w:r w:rsidRPr="00823760">
        <w:rPr>
          <w:b w:val="0"/>
        </w:rPr>
        <w:t xml:space="preserve"> </w:t>
      </w:r>
      <w:r>
        <w:rPr>
          <w:b w:val="0"/>
        </w:rPr>
        <w:t>№ 01/00003177 от 31.07.2013,</w:t>
      </w:r>
      <w:r w:rsidRPr="00823760">
        <w:rPr>
          <w:b w:val="0"/>
        </w:rPr>
        <w:t xml:space="preserve"> </w:t>
      </w:r>
      <w:r>
        <w:rPr>
          <w:b w:val="0"/>
        </w:rPr>
        <w:t>№ 01/00003172 от 31.07.2013,</w:t>
      </w:r>
      <w:r w:rsidRPr="00823760">
        <w:rPr>
          <w:b w:val="0"/>
        </w:rPr>
        <w:t xml:space="preserve"> </w:t>
      </w:r>
      <w:r>
        <w:rPr>
          <w:b w:val="0"/>
        </w:rPr>
        <w:t>№ 01/00003176 от 31.07.2013,</w:t>
      </w:r>
      <w:r w:rsidRPr="00823760">
        <w:rPr>
          <w:b w:val="0"/>
        </w:rPr>
        <w:t xml:space="preserve"> </w:t>
      </w:r>
      <w:r>
        <w:rPr>
          <w:b w:val="0"/>
        </w:rPr>
        <w:t>№ 01/00003905 от 31.08.2013,</w:t>
      </w:r>
      <w:r w:rsidRPr="00823760">
        <w:rPr>
          <w:b w:val="0"/>
        </w:rPr>
        <w:t xml:space="preserve"> </w:t>
      </w:r>
      <w:r>
        <w:rPr>
          <w:b w:val="0"/>
        </w:rPr>
        <w:t>№ 01/00003900 от 31.08.2013,</w:t>
      </w:r>
      <w:r w:rsidRPr="00823760">
        <w:rPr>
          <w:b w:val="0"/>
        </w:rPr>
        <w:t xml:space="preserve"> </w:t>
      </w:r>
      <w:r>
        <w:rPr>
          <w:b w:val="0"/>
        </w:rPr>
        <w:t>№ 01/00003904 от 31.08.2013,</w:t>
      </w:r>
      <w:r w:rsidRPr="00823760">
        <w:rPr>
          <w:b w:val="0"/>
        </w:rPr>
        <w:t xml:space="preserve"> </w:t>
      </w:r>
      <w:r>
        <w:rPr>
          <w:b w:val="0"/>
        </w:rPr>
        <w:t>№ 01/00004323 от 30.09.2013,</w:t>
      </w:r>
      <w:r w:rsidRPr="00823760">
        <w:rPr>
          <w:b w:val="0"/>
        </w:rPr>
        <w:t xml:space="preserve"> </w:t>
      </w:r>
      <w:r>
        <w:rPr>
          <w:b w:val="0"/>
        </w:rPr>
        <w:t>№ 01/00004318 от 30.09.2013,</w:t>
      </w:r>
      <w:r w:rsidRPr="00823760">
        <w:rPr>
          <w:b w:val="0"/>
        </w:rPr>
        <w:t xml:space="preserve"> </w:t>
      </w:r>
      <w:r>
        <w:rPr>
          <w:b w:val="0"/>
        </w:rPr>
        <w:t>№ 01/00004322 от 30.09.2013,</w:t>
      </w:r>
      <w:r w:rsidRPr="00823760">
        <w:rPr>
          <w:b w:val="0"/>
        </w:rPr>
        <w:t xml:space="preserve"> </w:t>
      </w:r>
      <w:r>
        <w:rPr>
          <w:b w:val="0"/>
        </w:rPr>
        <w:t>№ 01/00005377 от 31.10.2013,</w:t>
      </w:r>
      <w:r w:rsidRPr="00823760">
        <w:rPr>
          <w:b w:val="0"/>
        </w:rPr>
        <w:t xml:space="preserve"> </w:t>
      </w:r>
      <w:r>
        <w:rPr>
          <w:b w:val="0"/>
        </w:rPr>
        <w:t>№ 01/00005372 от 31.10.2013,</w:t>
      </w:r>
      <w:r w:rsidRPr="00823760">
        <w:rPr>
          <w:b w:val="0"/>
        </w:rPr>
        <w:t xml:space="preserve"> </w:t>
      </w:r>
      <w:r>
        <w:rPr>
          <w:b w:val="0"/>
        </w:rPr>
        <w:t xml:space="preserve">№ 01/00005376 от 31.10.2013) Комитет по образованию получил электроэнергию на сумму </w:t>
      </w:r>
      <w:r w:rsidRPr="00CE0316">
        <w:rPr>
          <w:b w:val="0"/>
        </w:rPr>
        <w:t>135256,71</w:t>
      </w:r>
      <w:r>
        <w:rPr>
          <w:b w:val="0"/>
        </w:rPr>
        <w:t>, в соглашении о</w:t>
      </w:r>
      <w:proofErr w:type="gramEnd"/>
      <w:r>
        <w:rPr>
          <w:b w:val="0"/>
        </w:rPr>
        <w:t xml:space="preserve"> </w:t>
      </w:r>
      <w:proofErr w:type="gramStart"/>
      <w:r>
        <w:rPr>
          <w:b w:val="0"/>
        </w:rPr>
        <w:t>расторжении</w:t>
      </w:r>
      <w:proofErr w:type="gramEnd"/>
      <w:r>
        <w:rPr>
          <w:b w:val="0"/>
        </w:rPr>
        <w:t xml:space="preserve"> указано, что обязательства сторон выполнены на сумму 129709,64 рублей.</w:t>
      </w:r>
      <w:r w:rsidRPr="00C9273A">
        <w:t xml:space="preserve"> </w:t>
      </w:r>
      <w:proofErr w:type="gramStart"/>
      <w:r w:rsidRPr="00C9273A">
        <w:rPr>
          <w:b w:val="0"/>
        </w:rPr>
        <w:t>Лицами</w:t>
      </w:r>
      <w:proofErr w:type="gramEnd"/>
      <w:r w:rsidRPr="00C9273A">
        <w:rPr>
          <w:b w:val="0"/>
        </w:rPr>
        <w:t xml:space="preserve"> согласовавшими заключение данного муниципального контракта являются: инженер по снабжению – Тюрина Э.Р., ведущий бухгалтер – Мезенцева Г.В., юрист – Махмудова С.В., согласно пункт</w:t>
      </w:r>
      <w:r>
        <w:rPr>
          <w:b w:val="0"/>
        </w:rPr>
        <w:t>у</w:t>
      </w:r>
      <w:r w:rsidRPr="00C9273A">
        <w:rPr>
          <w:b w:val="0"/>
        </w:rPr>
        <w:t xml:space="preserve"> 6.1 Положения о заключении контрактов утвержденного приказом Комитета по образованию № 504 «Контроль за исполнением обязательств, предусмотренных муниципальным контрактом, договором, соглашением возлагается на председателя Комитета и работника Комитета, подготовившего проект», согласно пункт</w:t>
      </w:r>
      <w:r>
        <w:rPr>
          <w:b w:val="0"/>
        </w:rPr>
        <w:t>у</w:t>
      </w:r>
      <w:r w:rsidRPr="00C9273A">
        <w:rPr>
          <w:b w:val="0"/>
        </w:rPr>
        <w:t xml:space="preserve"> 6.2 Положения о заключении контрактов утвержденного приказом Комитета по образованию № 504 «</w:t>
      </w:r>
      <w:proofErr w:type="gramStart"/>
      <w:r w:rsidRPr="00C9273A">
        <w:rPr>
          <w:b w:val="0"/>
        </w:rPr>
        <w:t>Контроль за</w:t>
      </w:r>
      <w:proofErr w:type="gramEnd"/>
      <w:r w:rsidRPr="00C9273A">
        <w:rPr>
          <w:b w:val="0"/>
        </w:rPr>
        <w:t xml:space="preserve"> соответствием размера сумм заключенных муниципальных контрактов, договоров, соглашений объемам ассигнований, предусмотренных в бюджете Белоярского района на соответствующий год (внебюджетных источников финансирования), осуществляет начальник планово-экономического отдела Комитета. Контроль за перечислением и движением денежных средств по заключенным муниципальным контрактам, договорам, соглашениям осуществляет главный бухгалтер централизованной бухгалтерии Комитета.</w:t>
      </w:r>
      <w:r>
        <w:rPr>
          <w:b w:val="0"/>
        </w:rPr>
        <w:t>».</w:t>
      </w:r>
      <w:r w:rsidRPr="00082194">
        <w:t xml:space="preserve"> </w:t>
      </w:r>
      <w:r w:rsidRPr="00082194">
        <w:rPr>
          <w:b w:val="0"/>
        </w:rPr>
        <w:t>Данное нарушение Закона 94-ФЗ имеет признаки административного правонарушения, предусмотренного</w:t>
      </w:r>
      <w:r>
        <w:rPr>
          <w:b w:val="0"/>
        </w:rPr>
        <w:t xml:space="preserve"> частью 1 статьи 7.31 </w:t>
      </w:r>
      <w:proofErr w:type="gramStart"/>
      <w:r>
        <w:rPr>
          <w:b w:val="0"/>
        </w:rPr>
        <w:t>КоАП</w:t>
      </w:r>
      <w:proofErr w:type="gramEnd"/>
      <w:r w:rsidRPr="00EF6BF4">
        <w:t xml:space="preserve"> </w:t>
      </w:r>
      <w:r w:rsidRPr="00EF6BF4">
        <w:rPr>
          <w:b w:val="0"/>
        </w:rPr>
        <w:t xml:space="preserve">что влечет наложение административного штрафа на должностных лиц в размере </w:t>
      </w:r>
      <w:r>
        <w:rPr>
          <w:b w:val="0"/>
        </w:rPr>
        <w:t>пятидесяти</w:t>
      </w:r>
      <w:r w:rsidRPr="00EF6BF4">
        <w:rPr>
          <w:b w:val="0"/>
        </w:rPr>
        <w:t xml:space="preserve"> тысяч рублей</w:t>
      </w:r>
      <w:r>
        <w:rPr>
          <w:b w:val="0"/>
        </w:rPr>
        <w:t>, на юридических лиц в размере трехсот тысяч рублей</w:t>
      </w:r>
      <w:r w:rsidRPr="00EF6BF4">
        <w:rPr>
          <w:b w:val="0"/>
        </w:rPr>
        <w:t xml:space="preserve">. </w:t>
      </w:r>
      <w:r>
        <w:rPr>
          <w:b w:val="0"/>
        </w:rPr>
        <w:t xml:space="preserve">Сведения о расторжении муниципального контракта опубликованы 06 ноября 2013 года. </w:t>
      </w:r>
    </w:p>
    <w:p w:rsidR="000A340E" w:rsidRDefault="000A340E" w:rsidP="000A340E">
      <w:pPr>
        <w:pStyle w:val="a5"/>
        <w:ind w:left="0" w:firstLine="709"/>
        <w:jc w:val="both"/>
        <w:rPr>
          <w:b w:val="0"/>
        </w:rPr>
      </w:pPr>
      <w:proofErr w:type="gramStart"/>
      <w:r w:rsidRPr="00DC7FB2">
        <w:rPr>
          <w:b w:val="0"/>
        </w:rPr>
        <w:t>Согласно стать</w:t>
      </w:r>
      <w:r>
        <w:rPr>
          <w:b w:val="0"/>
        </w:rPr>
        <w:t>е</w:t>
      </w:r>
      <w:r w:rsidRPr="00DC7FB2">
        <w:rPr>
          <w:b w:val="0"/>
        </w:rPr>
        <w:t xml:space="preserve"> 4.5 КоАП постановление по делу об административном правонарушении за нарушение законодательства о размещении заказов на поставки товаров, выполнение работ, оказание услуг для государственных и муниципальных нужд не может быть вынесено по истечении одного года со дня совершения административного правонарушения.</w:t>
      </w:r>
      <w:proofErr w:type="gramEnd"/>
      <w:r w:rsidRPr="00DC7FB2">
        <w:rPr>
          <w:b w:val="0"/>
        </w:rPr>
        <w:t xml:space="preserve"> </w:t>
      </w:r>
      <w:proofErr w:type="gramStart"/>
      <w:r>
        <w:rPr>
          <w:b w:val="0"/>
        </w:rPr>
        <w:t>Таким образом, в отношении такого нарушения, на которое</w:t>
      </w:r>
      <w:r w:rsidRPr="00DC7FB2">
        <w:rPr>
          <w:b w:val="0"/>
        </w:rPr>
        <w:t xml:space="preserve"> распространяется статья 4.5 КоАП, в результате истечения сроков давности привлечения к административной ответственности, производство по делу об административном правонарушении, совершенном по истечении одного года со дня совершения административного правонарушения, не может быть начато (п</w:t>
      </w:r>
      <w:r>
        <w:rPr>
          <w:b w:val="0"/>
        </w:rPr>
        <w:t xml:space="preserve">ункт </w:t>
      </w:r>
      <w:r w:rsidRPr="00DC7FB2">
        <w:rPr>
          <w:b w:val="0"/>
        </w:rPr>
        <w:t>6 ч</w:t>
      </w:r>
      <w:r>
        <w:rPr>
          <w:b w:val="0"/>
        </w:rPr>
        <w:t xml:space="preserve">асть </w:t>
      </w:r>
      <w:r w:rsidRPr="00DC7FB2">
        <w:rPr>
          <w:b w:val="0"/>
        </w:rPr>
        <w:t>1 ст</w:t>
      </w:r>
      <w:r>
        <w:rPr>
          <w:b w:val="0"/>
        </w:rPr>
        <w:t xml:space="preserve">атья </w:t>
      </w:r>
      <w:r w:rsidRPr="00DC7FB2">
        <w:rPr>
          <w:b w:val="0"/>
        </w:rPr>
        <w:t>24.5 КоАП).</w:t>
      </w:r>
      <w:proofErr w:type="gramEnd"/>
    </w:p>
    <w:p w:rsidR="009A09D3" w:rsidRDefault="009A09D3" w:rsidP="003C3B7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учетом изложенного и на основании пункта</w:t>
      </w:r>
      <w:r w:rsidRPr="002B0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B0A52">
        <w:rPr>
          <w:rFonts w:ascii="Times New Roman" w:hAnsi="Times New Roman" w:cs="Times New Roman"/>
          <w:sz w:val="24"/>
          <w:szCs w:val="24"/>
        </w:rPr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 «Об утверждении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района», </w:t>
      </w:r>
      <w:r w:rsidR="000A340E">
        <w:rPr>
          <w:rFonts w:ascii="Times New Roman" w:hAnsi="Times New Roman" w:cs="Times New Roman"/>
          <w:sz w:val="24"/>
          <w:szCs w:val="24"/>
        </w:rPr>
        <w:t>Комитету по образованию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предлагается следующее:</w:t>
      </w:r>
    </w:p>
    <w:p w:rsidR="00846D90" w:rsidRDefault="00E44847" w:rsidP="00743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провести профилактическую беседу с лицами ответственными </w:t>
      </w:r>
      <w:r w:rsidR="00846D90">
        <w:rPr>
          <w:rFonts w:ascii="Times New Roman" w:hAnsi="Times New Roman" w:cs="Times New Roman"/>
          <w:sz w:val="24"/>
          <w:szCs w:val="24"/>
        </w:rPr>
        <w:t>за осуществление</w:t>
      </w:r>
      <w:r w:rsidR="000A340E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</w:t>
      </w:r>
      <w:r w:rsidR="00846D90">
        <w:rPr>
          <w:rFonts w:ascii="Times New Roman" w:hAnsi="Times New Roman" w:cs="Times New Roman"/>
          <w:sz w:val="24"/>
          <w:szCs w:val="24"/>
        </w:rPr>
        <w:t>, а так же оплату</w:t>
      </w:r>
      <w:r w:rsidR="00785AB4">
        <w:rPr>
          <w:rFonts w:ascii="Times New Roman" w:hAnsi="Times New Roman" w:cs="Times New Roman"/>
          <w:sz w:val="24"/>
          <w:szCs w:val="24"/>
        </w:rPr>
        <w:t xml:space="preserve"> товаров, работ, услуг</w:t>
      </w:r>
      <w:r w:rsidR="00846D90">
        <w:rPr>
          <w:rFonts w:ascii="Times New Roman" w:hAnsi="Times New Roman" w:cs="Times New Roman"/>
          <w:sz w:val="24"/>
          <w:szCs w:val="24"/>
        </w:rPr>
        <w:t xml:space="preserve">, в целях </w:t>
      </w:r>
      <w:proofErr w:type="gramStart"/>
      <w:r w:rsidR="00846D90">
        <w:rPr>
          <w:rFonts w:ascii="Times New Roman" w:hAnsi="Times New Roman" w:cs="Times New Roman"/>
          <w:sz w:val="24"/>
          <w:szCs w:val="24"/>
        </w:rPr>
        <w:t>не допущения</w:t>
      </w:r>
      <w:proofErr w:type="gramEnd"/>
      <w:r w:rsidR="00846D90">
        <w:rPr>
          <w:rFonts w:ascii="Times New Roman" w:hAnsi="Times New Roman" w:cs="Times New Roman"/>
          <w:sz w:val="24"/>
          <w:szCs w:val="24"/>
        </w:rPr>
        <w:t xml:space="preserve"> в д</w:t>
      </w:r>
      <w:r w:rsidR="000A340E">
        <w:rPr>
          <w:rFonts w:ascii="Times New Roman" w:hAnsi="Times New Roman" w:cs="Times New Roman"/>
          <w:sz w:val="24"/>
          <w:szCs w:val="24"/>
        </w:rPr>
        <w:t>альнейшем аналогичных нарушений;</w:t>
      </w:r>
    </w:p>
    <w:p w:rsidR="000A340E" w:rsidRDefault="000A340E" w:rsidP="00743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меры дисциплинарной ответственности к лицам ответственным за осуществление закупок товаров, работ, услуг, а так же оплату товаров, работ, услуг;</w:t>
      </w:r>
    </w:p>
    <w:p w:rsidR="000A340E" w:rsidRDefault="000A340E" w:rsidP="00743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5D19">
        <w:rPr>
          <w:rFonts w:ascii="Times New Roman" w:hAnsi="Times New Roman" w:cs="Times New Roman"/>
          <w:sz w:val="24"/>
          <w:szCs w:val="24"/>
        </w:rPr>
        <w:t>у</w:t>
      </w:r>
      <w:r w:rsidR="00085D19" w:rsidRPr="00085D19">
        <w:rPr>
          <w:rFonts w:ascii="Times New Roman" w:hAnsi="Times New Roman" w:cs="Times New Roman"/>
          <w:sz w:val="24"/>
          <w:szCs w:val="24"/>
        </w:rPr>
        <w:t xml:space="preserve">силить внутренний финансовый контроль </w:t>
      </w:r>
      <w:r w:rsidR="00F13986">
        <w:rPr>
          <w:rFonts w:ascii="Times New Roman" w:hAnsi="Times New Roman" w:cs="Times New Roman"/>
          <w:sz w:val="24"/>
          <w:szCs w:val="24"/>
        </w:rPr>
        <w:t xml:space="preserve">за соблюдением законодательства </w:t>
      </w:r>
      <w:r w:rsidR="00F13986" w:rsidRPr="00F13986">
        <w:rPr>
          <w:rFonts w:ascii="Times New Roman" w:hAnsi="Times New Roman" w:cs="Times New Roman"/>
          <w:sz w:val="24"/>
          <w:szCs w:val="24"/>
        </w:rPr>
        <w:t>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</w:t>
      </w:r>
      <w:r w:rsidR="00085D1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4382D" w:rsidRDefault="0074382D" w:rsidP="00743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рассмотрения настоящего представления и принятых мерах необходимо</w:t>
      </w:r>
      <w:r w:rsidR="00846D90">
        <w:rPr>
          <w:rFonts w:ascii="Times New Roman" w:hAnsi="Times New Roman" w:cs="Times New Roman"/>
          <w:sz w:val="24"/>
          <w:szCs w:val="24"/>
        </w:rPr>
        <w:t xml:space="preserve"> письменно</w:t>
      </w:r>
      <w:r>
        <w:rPr>
          <w:rFonts w:ascii="Times New Roman" w:hAnsi="Times New Roman" w:cs="Times New Roman"/>
          <w:sz w:val="24"/>
          <w:szCs w:val="24"/>
        </w:rPr>
        <w:t xml:space="preserve"> проинформировать отдел внутреннего муниципального финансового</w:t>
      </w:r>
      <w:r w:rsidR="00471719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B01C0A">
        <w:rPr>
          <w:rFonts w:ascii="Times New Roman" w:hAnsi="Times New Roman" w:cs="Times New Roman"/>
          <w:sz w:val="24"/>
          <w:szCs w:val="24"/>
        </w:rPr>
        <w:t xml:space="preserve"> Комитета по финансам и налоговой политике администрации Белоярского района</w:t>
      </w:r>
      <w:r w:rsidR="00471719">
        <w:rPr>
          <w:rFonts w:ascii="Times New Roman" w:hAnsi="Times New Roman" w:cs="Times New Roman"/>
          <w:sz w:val="24"/>
          <w:szCs w:val="24"/>
        </w:rPr>
        <w:t xml:space="preserve"> до </w:t>
      </w:r>
      <w:r w:rsidR="00085D19">
        <w:rPr>
          <w:rFonts w:ascii="Times New Roman" w:hAnsi="Times New Roman" w:cs="Times New Roman"/>
          <w:sz w:val="24"/>
          <w:szCs w:val="24"/>
        </w:rPr>
        <w:t>24</w:t>
      </w:r>
      <w:r w:rsidR="00471719">
        <w:rPr>
          <w:rFonts w:ascii="Times New Roman" w:hAnsi="Times New Roman" w:cs="Times New Roman"/>
          <w:sz w:val="24"/>
          <w:szCs w:val="24"/>
        </w:rPr>
        <w:t xml:space="preserve"> </w:t>
      </w:r>
      <w:r w:rsidR="00085D19">
        <w:rPr>
          <w:rFonts w:ascii="Times New Roman" w:hAnsi="Times New Roman" w:cs="Times New Roman"/>
          <w:sz w:val="24"/>
          <w:szCs w:val="24"/>
        </w:rPr>
        <w:t>апреля</w:t>
      </w:r>
      <w:r w:rsidR="008874DA">
        <w:rPr>
          <w:rFonts w:ascii="Times New Roman" w:hAnsi="Times New Roman" w:cs="Times New Roman"/>
          <w:sz w:val="24"/>
          <w:szCs w:val="24"/>
        </w:rPr>
        <w:t xml:space="preserve"> 201</w:t>
      </w:r>
      <w:r w:rsidR="00D44F46">
        <w:rPr>
          <w:rFonts w:ascii="Times New Roman" w:hAnsi="Times New Roman" w:cs="Times New Roman"/>
          <w:sz w:val="24"/>
          <w:szCs w:val="24"/>
        </w:rPr>
        <w:t>5</w:t>
      </w:r>
      <w:r w:rsidR="008874DA">
        <w:rPr>
          <w:rFonts w:ascii="Times New Roman" w:hAnsi="Times New Roman" w:cs="Times New Roman"/>
          <w:sz w:val="24"/>
          <w:szCs w:val="24"/>
        </w:rPr>
        <w:t xml:space="preserve"> года</w:t>
      </w:r>
      <w:r w:rsidR="0000161D">
        <w:rPr>
          <w:rFonts w:ascii="Times New Roman" w:hAnsi="Times New Roman" w:cs="Times New Roman"/>
          <w:sz w:val="24"/>
          <w:szCs w:val="24"/>
        </w:rPr>
        <w:t xml:space="preserve"> с приложением подтверждающих документов</w:t>
      </w:r>
      <w:r w:rsidR="008874DA">
        <w:rPr>
          <w:rFonts w:ascii="Times New Roman" w:hAnsi="Times New Roman" w:cs="Times New Roman"/>
          <w:sz w:val="24"/>
          <w:szCs w:val="24"/>
        </w:rPr>
        <w:t>.</w:t>
      </w:r>
    </w:p>
    <w:p w:rsidR="0074382D" w:rsidRDefault="0074382D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DEC" w:rsidRDefault="00AC1DEC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74DA" w:rsidRDefault="008874DA" w:rsidP="008874DA">
      <w:pPr>
        <w:autoSpaceDE w:val="0"/>
        <w:autoSpaceDN w:val="0"/>
        <w:adjustRightInd w:val="0"/>
        <w:spacing w:before="20" w:after="20"/>
        <w:jc w:val="both"/>
        <w:rPr>
          <w:b/>
          <w:bCs/>
        </w:rPr>
      </w:pPr>
      <w:r w:rsidRPr="00DC5691">
        <w:rPr>
          <w:bCs/>
        </w:rPr>
        <w:t xml:space="preserve">Начальник отдела внутреннего </w:t>
      </w:r>
    </w:p>
    <w:p w:rsidR="009A4FF8" w:rsidRDefault="008874DA" w:rsidP="008874DA">
      <w:pPr>
        <w:rPr>
          <w:b/>
          <w:spacing w:val="24"/>
        </w:rPr>
      </w:pPr>
      <w:r w:rsidRPr="00DC5691">
        <w:rPr>
          <w:bCs/>
        </w:rPr>
        <w:t xml:space="preserve">муниципального финансового </w:t>
      </w:r>
      <w:r w:rsidRPr="00DC5691">
        <w:rPr>
          <w:noProof/>
        </w:rPr>
        <w:t xml:space="preserve">контроля                         </w:t>
      </w:r>
      <w:bookmarkStart w:id="0" w:name="_GoBack"/>
      <w:bookmarkEnd w:id="0"/>
      <w:r>
        <w:rPr>
          <w:noProof/>
        </w:rPr>
        <w:t xml:space="preserve">                      </w:t>
      </w:r>
      <w:r w:rsidRPr="00DC5691">
        <w:rPr>
          <w:noProof/>
        </w:rPr>
        <w:t xml:space="preserve">      Е.И. Янюшкина</w:t>
      </w:r>
    </w:p>
    <w:sectPr w:rsidR="009A4FF8" w:rsidSect="00F13986">
      <w:pgSz w:w="11906" w:h="16838"/>
      <w:pgMar w:top="851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E88"/>
    <w:multiLevelType w:val="multilevel"/>
    <w:tmpl w:val="750CD3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EA009B"/>
    <w:multiLevelType w:val="multilevel"/>
    <w:tmpl w:val="F40AE0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29B68B3"/>
    <w:multiLevelType w:val="hybridMultilevel"/>
    <w:tmpl w:val="21B46FE4"/>
    <w:lvl w:ilvl="0" w:tplc="0A5A72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FD77D3"/>
    <w:multiLevelType w:val="multilevel"/>
    <w:tmpl w:val="462452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2534540"/>
    <w:multiLevelType w:val="multilevel"/>
    <w:tmpl w:val="009E1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82B15C0"/>
    <w:multiLevelType w:val="multilevel"/>
    <w:tmpl w:val="4BBA819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40FE2523"/>
    <w:multiLevelType w:val="multilevel"/>
    <w:tmpl w:val="F1169A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651C3547"/>
    <w:multiLevelType w:val="hybridMultilevel"/>
    <w:tmpl w:val="E24E5C56"/>
    <w:lvl w:ilvl="0" w:tplc="2484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812F92"/>
    <w:multiLevelType w:val="hybridMultilevel"/>
    <w:tmpl w:val="97E8308A"/>
    <w:lvl w:ilvl="0" w:tplc="97A8B5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3F0BD8"/>
    <w:multiLevelType w:val="hybridMultilevel"/>
    <w:tmpl w:val="1DC8EC6C"/>
    <w:lvl w:ilvl="0" w:tplc="DA462D32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6D2F32"/>
    <w:multiLevelType w:val="hybridMultilevel"/>
    <w:tmpl w:val="FF4464B0"/>
    <w:lvl w:ilvl="0" w:tplc="9EF0D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957320"/>
    <w:multiLevelType w:val="multilevel"/>
    <w:tmpl w:val="CA407F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1"/>
  </w:num>
  <w:num w:numId="9">
    <w:abstractNumId w:val="9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D7"/>
    <w:rsid w:val="0000161D"/>
    <w:rsid w:val="00006A09"/>
    <w:rsid w:val="000342AF"/>
    <w:rsid w:val="00085D19"/>
    <w:rsid w:val="000A340E"/>
    <w:rsid w:val="000A7FDD"/>
    <w:rsid w:val="000F3744"/>
    <w:rsid w:val="00196700"/>
    <w:rsid w:val="001C5E77"/>
    <w:rsid w:val="001D6A4E"/>
    <w:rsid w:val="001E67E0"/>
    <w:rsid w:val="001F03D6"/>
    <w:rsid w:val="00266ED7"/>
    <w:rsid w:val="002B0A52"/>
    <w:rsid w:val="002D3354"/>
    <w:rsid w:val="00350C98"/>
    <w:rsid w:val="003623B9"/>
    <w:rsid w:val="00364B1D"/>
    <w:rsid w:val="00393353"/>
    <w:rsid w:val="003938C6"/>
    <w:rsid w:val="003C2274"/>
    <w:rsid w:val="003C3B74"/>
    <w:rsid w:val="00447748"/>
    <w:rsid w:val="00471719"/>
    <w:rsid w:val="005030AE"/>
    <w:rsid w:val="00522B3C"/>
    <w:rsid w:val="00525C4E"/>
    <w:rsid w:val="005A3373"/>
    <w:rsid w:val="005B4D44"/>
    <w:rsid w:val="005D4A08"/>
    <w:rsid w:val="005F6FE0"/>
    <w:rsid w:val="00612DD3"/>
    <w:rsid w:val="006727F1"/>
    <w:rsid w:val="006B1F5F"/>
    <w:rsid w:val="006B7318"/>
    <w:rsid w:val="006D37C2"/>
    <w:rsid w:val="00702091"/>
    <w:rsid w:val="00710531"/>
    <w:rsid w:val="0074382D"/>
    <w:rsid w:val="00785AB4"/>
    <w:rsid w:val="007A5157"/>
    <w:rsid w:val="007C71C8"/>
    <w:rsid w:val="008444FE"/>
    <w:rsid w:val="00846D90"/>
    <w:rsid w:val="00861F38"/>
    <w:rsid w:val="008661AF"/>
    <w:rsid w:val="008874DA"/>
    <w:rsid w:val="00887A3E"/>
    <w:rsid w:val="00893F57"/>
    <w:rsid w:val="008B4EB1"/>
    <w:rsid w:val="008E4194"/>
    <w:rsid w:val="0099080D"/>
    <w:rsid w:val="00991576"/>
    <w:rsid w:val="009A09D3"/>
    <w:rsid w:val="009A4FF8"/>
    <w:rsid w:val="009E30CE"/>
    <w:rsid w:val="00A04C90"/>
    <w:rsid w:val="00A8490A"/>
    <w:rsid w:val="00AC1DEC"/>
    <w:rsid w:val="00AF2465"/>
    <w:rsid w:val="00B01C0A"/>
    <w:rsid w:val="00B84F3C"/>
    <w:rsid w:val="00BB0709"/>
    <w:rsid w:val="00BD09BC"/>
    <w:rsid w:val="00C2730F"/>
    <w:rsid w:val="00CB7EB7"/>
    <w:rsid w:val="00CE0A68"/>
    <w:rsid w:val="00CE2DB9"/>
    <w:rsid w:val="00D20D18"/>
    <w:rsid w:val="00D44F46"/>
    <w:rsid w:val="00D7261D"/>
    <w:rsid w:val="00DB200F"/>
    <w:rsid w:val="00DC7FB2"/>
    <w:rsid w:val="00DE7681"/>
    <w:rsid w:val="00E044C2"/>
    <w:rsid w:val="00E10EE4"/>
    <w:rsid w:val="00E44847"/>
    <w:rsid w:val="00E632D2"/>
    <w:rsid w:val="00E72AB0"/>
    <w:rsid w:val="00F13986"/>
    <w:rsid w:val="00F26405"/>
    <w:rsid w:val="00F308E6"/>
    <w:rsid w:val="00F35929"/>
    <w:rsid w:val="00F62375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otd@beloyarsky" TargetMode="External"/><Relationship Id="rId13" Type="http://schemas.openxmlformats.org/officeDocument/2006/relationships/hyperlink" Target="consultantplus://offline/ref=215C6AEE570A907A1A662B4E3F5790FB664B7F9A71EDA88EB97A26E32854EFE9AF220DDA2AB6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15C6AEE570A907A1A662B4E3F5790FB664B7F9A71EDA88EB97A26E32854EFE9AF220DD9A30CDD1329B0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A1030B33F21A407F2128EB73A590D981CBBD190A0460D2EE91A991CF46603106FB46677C33EKB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15C6AEE570A907A1A662B4E3F5790FB664B7F9A71EDA88EB97A26E32854EFE9AF220DD9A30CDD1329B6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A1030B33F21A407F2128EB73A590D981CBBD190A0460D2EE91A991CF46603106FB46677C33EKAI" TargetMode="External"/><Relationship Id="rId10" Type="http://schemas.openxmlformats.org/officeDocument/2006/relationships/hyperlink" Target="consultantplus://offline/ref=215C6AEE570A907A1A662B4E3F5790FB664B7F9A71EDA88EB97A26E32854EFE9AF220DDA2AB0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15C6AEE570A907A1A662B4E3F5790FB664B7F9A71EDA88EB97A26E32854EFE9AF220DD9A30CD31629B1M" TargetMode="External"/><Relationship Id="rId14" Type="http://schemas.openxmlformats.org/officeDocument/2006/relationships/hyperlink" Target="consultantplus://offline/ref=215C6AEE570A907A1A662B4E3F5790FB664B7F9A71EDA88EB97A26E32854EFE9AF220DD9A30CD31329B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138F8-8463-4883-BCE9-326834B5C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2468</Words>
  <Characters>14069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15</cp:revision>
  <cp:lastPrinted>2015-04-17T04:01:00Z</cp:lastPrinted>
  <dcterms:created xsi:type="dcterms:W3CDTF">2014-04-29T03:53:00Z</dcterms:created>
  <dcterms:modified xsi:type="dcterms:W3CDTF">2015-04-17T06:21:00Z</dcterms:modified>
</cp:coreProperties>
</file>